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F17" w:rsidRPr="00370F17" w:rsidRDefault="00370F17" w:rsidP="00370F17">
      <w:pPr>
        <w:shd w:val="clear" w:color="auto" w:fill="FFFFFF"/>
        <w:spacing w:after="150" w:line="330" w:lineRule="atLeast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>Управление безопасностью жизнедеятельности. Доклад-сообщение</w:t>
      </w:r>
      <w:r w:rsidR="00303642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>.</w:t>
      </w:r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 xml:space="preserve"> </w:t>
      </w:r>
      <w:r w:rsidR="00303642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>44 слайда</w:t>
      </w:r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 xml:space="preserve">. </w:t>
      </w:r>
    </w:p>
    <w:p w:rsidR="00370F17" w:rsidRPr="00370F17" w:rsidRDefault="00370F17" w:rsidP="00370F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>Слайды и текст этой презентации</w:t>
      </w:r>
    </w:p>
    <w:p w:rsidR="00370F17" w:rsidRPr="00370F17" w:rsidRDefault="00C228D2" w:rsidP="00370F17">
      <w:pPr>
        <w:shd w:val="clear" w:color="auto" w:fill="FFFFFF"/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pict>
          <v:rect id="_x0000_i1025" style="width:0;height:0" o:hralign="center" o:hrstd="t" o:hr="t" fillcolor="#a0a0a0" stroked="f"/>
        </w:pict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bdr w:val="single" w:sz="6" w:space="5" w:color="00A6E4" w:frame="1"/>
          <w:shd w:val="clear" w:color="auto" w:fill="00AFF0"/>
          <w:lang w:eastAsia="ru-RU"/>
        </w:rPr>
        <w:t>Слайд 1</w:t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370F17">
        <w:rPr>
          <w:rFonts w:ascii="Times New Roman" w:eastAsia="Times New Roman" w:hAnsi="Times New Roman" w:cs="Times New Roman"/>
          <w:noProof/>
          <w:color w:val="E4EEF2"/>
          <w:sz w:val="40"/>
          <w:szCs w:val="40"/>
          <w:lang w:eastAsia="ru-RU"/>
        </w:rPr>
        <w:drawing>
          <wp:inline distT="0" distB="0" distL="0" distR="0">
            <wp:extent cx="7620000" cy="5715000"/>
            <wp:effectExtent l="19050" t="0" r="0" b="0"/>
            <wp:docPr id="2" name="Рисунок 2" descr="https://mypresentation.ru/documents_6/98acfcf05cca14f404e056e611515b09/img0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ypresentation.ru/documents_6/98acfcf05cca14f404e056e611515b09/img0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370F17">
        <w:rPr>
          <w:rFonts w:ascii="Times New Roman" w:eastAsia="Times New Roman" w:hAnsi="Times New Roman" w:cs="Times New Roman"/>
          <w:b/>
          <w:bCs/>
          <w:color w:val="333333"/>
          <w:sz w:val="40"/>
          <w:szCs w:val="40"/>
          <w:lang w:eastAsia="ru-RU"/>
        </w:rPr>
        <w:t>Описание слайда:</w:t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>Безопасность жизнедеятельности</w:t>
      </w:r>
    </w:p>
    <w:p w:rsidR="00370F17" w:rsidRPr="00370F17" w:rsidRDefault="00C228D2" w:rsidP="00370F17">
      <w:pPr>
        <w:shd w:val="clear" w:color="auto" w:fill="FFFFFF"/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pict>
          <v:rect id="_x0000_i1026" style="width:0;height:0" o:hralign="center" o:hrstd="t" o:hr="t" fillcolor="#a0a0a0" stroked="f"/>
        </w:pict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bdr w:val="single" w:sz="6" w:space="5" w:color="00A6E4" w:frame="1"/>
          <w:shd w:val="clear" w:color="auto" w:fill="00AFF0"/>
          <w:lang w:eastAsia="ru-RU"/>
        </w:rPr>
        <w:t>Слайд 2</w:t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370F17">
        <w:rPr>
          <w:rFonts w:ascii="Times New Roman" w:eastAsia="Times New Roman" w:hAnsi="Times New Roman" w:cs="Times New Roman"/>
          <w:noProof/>
          <w:color w:val="E4EEF2"/>
          <w:sz w:val="40"/>
          <w:szCs w:val="40"/>
          <w:lang w:eastAsia="ru-RU"/>
        </w:rPr>
        <w:drawing>
          <wp:inline distT="0" distB="0" distL="0" distR="0">
            <wp:extent cx="7620000" cy="5715000"/>
            <wp:effectExtent l="19050" t="0" r="0" b="0"/>
            <wp:docPr id="4" name="Рисунок 4" descr="https://mypresentation.ru/documents_6/98acfcf05cca14f404e056e611515b09/img1.jp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ypresentation.ru/documents_6/98acfcf05cca14f404e056e611515b09/img1.jp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370F17">
        <w:rPr>
          <w:rFonts w:ascii="Times New Roman" w:eastAsia="Times New Roman" w:hAnsi="Times New Roman" w:cs="Times New Roman"/>
          <w:b/>
          <w:bCs/>
          <w:color w:val="333333"/>
          <w:sz w:val="40"/>
          <w:szCs w:val="40"/>
          <w:lang w:eastAsia="ru-RU"/>
        </w:rPr>
        <w:t>Описание слайда:</w:t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both"/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</w:pPr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 xml:space="preserve">План лекции Словарь терминов Управление безопасностью жизнедеятельности (БЖД) Основные принципы </w:t>
      </w:r>
      <w:proofErr w:type="spellStart"/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>гос</w:t>
      </w:r>
      <w:proofErr w:type="spellEnd"/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>. политики РФ в области охраны труда (</w:t>
      </w:r>
      <w:proofErr w:type="gramStart"/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>ОТ</w:t>
      </w:r>
      <w:proofErr w:type="gramEnd"/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 xml:space="preserve">) Законы и подзаконные акты по ОТ. Нормативно-техническая документация Система стандартов безопасности труда (ССБТ) Система и модель управления охраной труда (СУОТ) в организации Организация работы службы </w:t>
      </w:r>
      <w:proofErr w:type="gramStart"/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>ОТ</w:t>
      </w:r>
      <w:proofErr w:type="gramEnd"/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 xml:space="preserve"> Обучение по ОТ. Инструктажи. </w:t>
      </w:r>
      <w:proofErr w:type="gramStart"/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>Инструкция по ОТ Обучение руководителей, специалистов, работников рабочих профессий по ОТ Контроль и надзор по ОТ Расследование и учет несчастных случаев (НС) на производстве Охрана окружающей среды (ООС) Государственные органы экологического управления Законы и подзаконные акты.</w:t>
      </w:r>
      <w:proofErr w:type="gramEnd"/>
      <w:r w:rsidRPr="00370F17">
        <w:rPr>
          <w:rFonts w:ascii="Times New Roman" w:eastAsia="Times New Roman" w:hAnsi="Times New Roman" w:cs="Times New Roman"/>
          <w:color w:val="333333"/>
          <w:sz w:val="40"/>
          <w:szCs w:val="40"/>
          <w:lang w:eastAsia="ru-RU"/>
        </w:rPr>
        <w:t xml:space="preserve"> ООС Нормативно-техническая документация по ООС Система стандартов в области охраны природы Нормативы по ООС Мероприятия по защите ООС Экологический контроль Экологические правонарушения и виды ответственности Тесты для самопроверки Список использованных источников и литературы</w:t>
      </w:r>
    </w:p>
    <w:p w:rsidR="00370F17" w:rsidRPr="00370F17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Didact Gothic" w:eastAsia="Times New Roman" w:hAnsi="Didact Gothic" w:cs="Times New Roman"/>
          <w:color w:val="333333"/>
          <w:sz w:val="27"/>
          <w:szCs w:val="27"/>
          <w:lang w:eastAsia="ru-RU"/>
        </w:rPr>
      </w:pPr>
      <w:r w:rsidRPr="00C228D2">
        <w:rPr>
          <w:rFonts w:ascii="Didact Gothic" w:eastAsia="Times New Roman" w:hAnsi="Didact Gothic" w:cs="Times New Roman"/>
          <w:color w:val="333333"/>
          <w:sz w:val="27"/>
          <w:szCs w:val="27"/>
          <w:lang w:eastAsia="ru-RU"/>
        </w:rPr>
        <w:pict>
          <v:rect id="_x0000_i1027" style="width:0;height:0" o:hralign="center" o:hrstd="t" o:hr="t" fillcolor="#a0a0a0" stroked="f"/>
        </w:pict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center"/>
        <w:rPr>
          <w:rFonts w:ascii="Didact Gothic" w:eastAsia="Times New Roman" w:hAnsi="Didact Gothic" w:cs="Times New Roman"/>
          <w:color w:val="333333"/>
          <w:sz w:val="27"/>
          <w:szCs w:val="27"/>
          <w:lang w:eastAsia="ru-RU"/>
        </w:rPr>
      </w:pPr>
      <w:r w:rsidRPr="00370F17">
        <w:rPr>
          <w:rFonts w:ascii="Didact Gothic" w:eastAsia="Times New Roman" w:hAnsi="Didact Gothic" w:cs="Times New Roman"/>
          <w:color w:val="333333"/>
          <w:sz w:val="21"/>
          <w:szCs w:val="21"/>
          <w:bdr w:val="single" w:sz="6" w:space="5" w:color="00A6E4" w:frame="1"/>
          <w:shd w:val="clear" w:color="auto" w:fill="00AFF0"/>
          <w:lang w:eastAsia="ru-RU"/>
        </w:rPr>
        <w:t>Слайд 3</w:t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center"/>
        <w:rPr>
          <w:rFonts w:ascii="Didact Gothic" w:eastAsia="Times New Roman" w:hAnsi="Didact Gothic" w:cs="Times New Roman"/>
          <w:color w:val="333333"/>
          <w:sz w:val="27"/>
          <w:szCs w:val="27"/>
          <w:lang w:eastAsia="ru-RU"/>
        </w:rPr>
      </w:pPr>
      <w:r>
        <w:rPr>
          <w:rFonts w:ascii="Didact Gothic" w:eastAsia="Times New Roman" w:hAnsi="Didact Gothic" w:cs="Times New Roman"/>
          <w:noProof/>
          <w:color w:val="E4EEF2"/>
          <w:sz w:val="27"/>
          <w:szCs w:val="27"/>
          <w:lang w:eastAsia="ru-RU"/>
        </w:rPr>
        <w:drawing>
          <wp:inline distT="0" distB="0" distL="0" distR="0">
            <wp:extent cx="7620000" cy="5715000"/>
            <wp:effectExtent l="19050" t="0" r="0" b="0"/>
            <wp:docPr id="6" name="Рисунок 6" descr="https://mypresentation.ru/documents_6/98acfcf05cca14f404e056e611515b09/img2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mypresentation.ru/documents_6/98acfcf05cca14f404e056e611515b09/img2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center"/>
        <w:rPr>
          <w:rFonts w:ascii="Didact Gothic" w:eastAsia="Times New Roman" w:hAnsi="Didact Gothic" w:cs="Times New Roman"/>
          <w:color w:val="333333"/>
          <w:sz w:val="19"/>
          <w:szCs w:val="19"/>
          <w:lang w:eastAsia="ru-RU"/>
        </w:rPr>
      </w:pPr>
      <w:r w:rsidRPr="00370F17">
        <w:rPr>
          <w:rFonts w:ascii="Didact Gothic" w:eastAsia="Times New Roman" w:hAnsi="Didact Gothic" w:cs="Times New Roman"/>
          <w:b/>
          <w:bCs/>
          <w:color w:val="333333"/>
          <w:sz w:val="19"/>
          <w:szCs w:val="19"/>
          <w:lang w:eastAsia="ru-RU"/>
        </w:rPr>
        <w:t>Описание слайда:</w:t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center"/>
        <w:rPr>
          <w:rFonts w:ascii="Didact Gothic" w:eastAsia="Times New Roman" w:hAnsi="Didact Gothic" w:cs="Times New Roman"/>
          <w:color w:val="333333"/>
          <w:sz w:val="19"/>
          <w:szCs w:val="19"/>
          <w:lang w:eastAsia="ru-RU"/>
        </w:rPr>
      </w:pPr>
      <w:r w:rsidRPr="00370F17">
        <w:rPr>
          <w:rFonts w:ascii="Didact Gothic" w:eastAsia="Times New Roman" w:hAnsi="Didact Gothic" w:cs="Times New Roman"/>
          <w:color w:val="333333"/>
          <w:sz w:val="19"/>
          <w:szCs w:val="19"/>
          <w:lang w:eastAsia="ru-RU"/>
        </w:rPr>
        <w:t>Словарь терминов</w:t>
      </w:r>
    </w:p>
    <w:p w:rsidR="00370F17" w:rsidRPr="00370F17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Didact Gothic" w:eastAsia="Times New Roman" w:hAnsi="Didact Gothic" w:cs="Times New Roman"/>
          <w:color w:val="333333"/>
          <w:sz w:val="27"/>
          <w:szCs w:val="27"/>
          <w:lang w:eastAsia="ru-RU"/>
        </w:rPr>
      </w:pPr>
      <w:r w:rsidRPr="00C228D2">
        <w:rPr>
          <w:rFonts w:ascii="Didact Gothic" w:eastAsia="Times New Roman" w:hAnsi="Didact Gothic" w:cs="Times New Roman"/>
          <w:color w:val="333333"/>
          <w:sz w:val="27"/>
          <w:szCs w:val="27"/>
          <w:lang w:eastAsia="ru-RU"/>
        </w:rPr>
        <w:pict>
          <v:rect id="_x0000_i1028" style="width:0;height:0" o:hralign="center" o:hrstd="t" o:hr="t" fillcolor="#a0a0a0" stroked="f"/>
        </w:pict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center"/>
        <w:rPr>
          <w:rFonts w:ascii="Didact Gothic" w:eastAsia="Times New Roman" w:hAnsi="Didact Gothic" w:cs="Times New Roman"/>
          <w:color w:val="333333"/>
          <w:sz w:val="27"/>
          <w:szCs w:val="27"/>
          <w:lang w:eastAsia="ru-RU"/>
        </w:rPr>
      </w:pPr>
      <w:r w:rsidRPr="00370F17">
        <w:rPr>
          <w:rFonts w:ascii="Didact Gothic" w:eastAsia="Times New Roman" w:hAnsi="Didact Gothic" w:cs="Times New Roman"/>
          <w:color w:val="333333"/>
          <w:sz w:val="21"/>
          <w:szCs w:val="21"/>
          <w:bdr w:val="single" w:sz="6" w:space="5" w:color="00A6E4" w:frame="1"/>
          <w:shd w:val="clear" w:color="auto" w:fill="00AFF0"/>
          <w:lang w:eastAsia="ru-RU"/>
        </w:rPr>
        <w:t>Слайд 4</w:t>
      </w:r>
    </w:p>
    <w:p w:rsidR="00370F17" w:rsidRPr="00370F17" w:rsidRDefault="00370F17" w:rsidP="00370F17">
      <w:pPr>
        <w:shd w:val="clear" w:color="auto" w:fill="FFFFFF"/>
        <w:spacing w:before="300" w:after="0" w:line="240" w:lineRule="auto"/>
        <w:jc w:val="center"/>
        <w:rPr>
          <w:rFonts w:ascii="Didact Gothic" w:eastAsia="Times New Roman" w:hAnsi="Didact Gothic" w:cs="Times New Roman"/>
          <w:color w:val="333333"/>
          <w:sz w:val="27"/>
          <w:szCs w:val="27"/>
          <w:lang w:eastAsia="ru-RU"/>
        </w:rPr>
      </w:pPr>
      <w:r>
        <w:rPr>
          <w:rFonts w:ascii="Didact Gothic" w:eastAsia="Times New Roman" w:hAnsi="Didact Gothic" w:cs="Times New Roman"/>
          <w:noProof/>
          <w:color w:val="E4EEF2"/>
          <w:sz w:val="27"/>
          <w:szCs w:val="27"/>
          <w:lang w:eastAsia="ru-RU"/>
        </w:rPr>
        <w:drawing>
          <wp:inline distT="0" distB="0" distL="0" distR="0">
            <wp:extent cx="7620000" cy="5715000"/>
            <wp:effectExtent l="19050" t="0" r="0" b="0"/>
            <wp:docPr id="8" name="Рисунок 8" descr="https://mypresentation.ru/documents_6/98acfcf05cca14f404e056e611515b09/img3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mypresentation.ru/documents_6/98acfcf05cca14f404e056e611515b09/img3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Управление безопасностью жизнедеятельности (БЖД)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29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5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10" name="Рисунок 10" descr="https://mypresentation.ru/documents_6/98acfcf05cca14f404e056e611515b09/img4.jpg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mypresentation.ru/documents_6/98acfcf05cca14f404e056e611515b09/img4.jpg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Основные принципы государственной политики РФ в области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ОТ</w:t>
      </w:r>
      <w:proofErr w:type="gramEnd"/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30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6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12" name="Рисунок 12" descr="https://mypresentation.ru/documents_6/98acfcf05cca14f404e056e611515b09/img5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mypresentation.ru/documents_6/98acfcf05cca14f404e056e611515b09/img5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Законы и подзаконные акты. ОТ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31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7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14" name="Рисунок 14" descr="https://mypresentation.ru/documents_6/98acfcf05cca14f404e056e611515b09/img6.jp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mypresentation.ru/documents_6/98acfcf05cca14f404e056e611515b09/img6.jpg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Нормативно-техническая документация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по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ОТ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32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8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16" name="Рисунок 16" descr="https://mypresentation.ru/documents_6/98acfcf05cca14f404e056e611515b09/img7.jpg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mypresentation.ru/documents_6/98acfcf05cca14f404e056e611515b09/img7.jpg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Система стандартов безопасности труда (ССБТ) ССБТ – одна из систем государственной системы стандартизации (ГСС).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Создана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в 1974 г. ССБТ увязывает и систематизирует всю существующую нормативную и нормативно-техническую документацию по безопасности труда. ССБТ – многоуровневая система взаимосвязанных стандартов, направленная на обеспечение безопасности труда. Система обозначений в ССБТ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33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9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18" name="Рисунок 18" descr="https://mypresentation.ru/documents_6/98acfcf05cca14f404e056e611515b09/img8.jpg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mypresentation.ru/documents_6/98acfcf05cca14f404e056e611515b09/img8.jpg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Система стандартов безопасности труда (ССБТ) Государственная система стандартизации предусматривает для ССБТ код под номером 12.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ССБТ включает в себя подсистемы: 0 – организационно-методические стандарты основ построения системы (Например, ГОСТ 12.0.003-74; ГОСТ 12.0.004-90; ГОСТ 12.0.230-07); 1 – стандарты требований и норм по видам опасных и вредных производственных факторов (Например, ГОСТ 12.1.005-88); 2 – стандарты требований безопасности к производственному оборудованию (Например, ГОСТ 12.2.003-91); 3 – стандарты требований к производственным процессам (Например, ГОСТ 12.3.002-91);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4 – стандарты требований к средствам защиты работающих (Например, ГОСТ 12.4.011-89); 5 – стандарты требований к зданиям и сооружением; 6-9 – резерв.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34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10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20" name="Рисунок 20" descr="https://mypresentation.ru/documents_6/98acfcf05cca14f404e056e611515b09/img9.jpg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mypresentation.ru/documents_6/98acfcf05cca14f404e056e611515b09/img9.jpg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Система управления охраной труда (СУОТ) в организации Действующими документами, выстраивающими СУОТ в организациях РФ, являются: Трудовой кодекс РФ от 30.12.2001 г. № 197-ФЗ (ред. от  0.12.2015 г.); Межгосударственный стандарт ГОСТ 12.0.230-07 «ССБТ. Системы управления охраной труда. Общие требования» (введен в действие приказом Федерального агентства по техническому регулированию и метрологии от 10 июля 2007 г. N 169-ст) (с изменениями и дополнениями); Национальный стандарт РФ ГОСТ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Р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12.0.007-2009 «ССБТ. Система управления охраной труда в организации. Общие требования по разработке, применению, оценке и совершенствованию» (утв. и введен в действие приказом Федерального агентства по техническому регулированию и метрологии от 21 апреля 2009 г. N 138-ст).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35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11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22" name="Рисунок 22" descr="https://mypresentation.ru/documents_6/98acfcf05cca14f404e056e611515b09/img10.jpg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mypresentation.ru/documents_6/98acfcf05cca14f404e056e611515b09/img10.jpg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Модель СУОТ в организации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В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основе вышеназванных стандартов лежит методология, основанная на принципе последовательного выполнения функций управления: «организации – планирования и применения – оценки (контроля) – действий по совершенствованию», которые заложены в модели СУОТ.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36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12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24" name="Рисунок 24" descr="https://mypresentation.ru/documents_6/98acfcf05cca14f404e056e611515b09/img11.jpg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mypresentation.ru/documents_6/98acfcf05cca14f404e056e611515b09/img11.jpg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Организация работы службы ОТ Порядок создания и деятельность службы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ОТ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в организациях (в учреждениях, на предприятиях) определяется: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Трудовым кодексом РФ ст. 217 «Служба охраны труда в организации»; Постановлением Минтруда РФ от 8 февраля 2000 г. N 14 «Об утверждении Рекомендаций по организации работы службы охраны труда в организации» (с изменениями и дополнениями); Приказом Министерства труда и социальной защиты РФ от 04.08.2014  г. № 524н «Об утверждении профессионального стандарта «Специалист в области охраны труда»»</w:t>
      </w:r>
      <w:proofErr w:type="gramEnd"/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37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13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26" name="Рисунок 26" descr="https://mypresentation.ru/documents_6/98acfcf05cca14f404e056e611515b09/img12.jpg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mypresentation.ru/documents_6/98acfcf05cca14f404e056e611515b09/img12.jpg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Организация работы службы ОТ Трудовой кодекс РФ (ст. 217)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38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14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28" name="Рисунок 28" descr="https://mypresentation.ru/documents_6/98acfcf05cca14f404e056e611515b09/img13.jpg">
              <a:hlinkClick xmlns:a="http://schemas.openxmlformats.org/drawingml/2006/main" r:id="rId3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mypresentation.ru/documents_6/98acfcf05cca14f404e056e611515b09/img13.jpg">
                      <a:hlinkClick r:id="rId3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Организация работы службы ОТ Постановление Минтруда России от 08.02.2000 г. № 14 Управление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ОТ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в организации осуществляет ее руководитель. Для организации работы по ОТ руководитель организации создает службу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ОТ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. Служба ОТ организации подчиняется непосредственно руководителю организации или по его поручению одному из его заместителей.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Службу рекомендуется организовывать в форме самостоятельного структурного подразделения организации, состоящего из штата специалистов по ОТ во главе с руководителем (начальником) Службы.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Служба осуществляет свою деятельность во взаимодействии с: – другими подразделениями организации; – комитетом (комиссией) по ОТ; – уполномоченными (доверенными) лицами по ОТ профессиональных союзов или иных уполномоченных работниками представительных органов; – службой ОТ вышестоящей организации (при ее наличии); – федеральными органами исполнительной власти и органом исполнительной власти соответствующего субъекта Российской Федерации в области ОТ; – органами государственного надзора и контроля за соблюдением требований ОТ;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– органами общественного контроля.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39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15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30" name="Рисунок 30" descr="https://mypresentation.ru/documents_6/98acfcf05cca14f404e056e611515b09/img14.jpg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mypresentation.ru/documents_6/98acfcf05cca14f404e056e611515b09/img14.jpg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Организация работы службы ОТ Приказ Министерства труда и социальной защиты РФ от 04.08.2014  г. № 524н Трудовые функции специалиста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по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ОТ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40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16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32" name="Рисунок 32" descr="https://mypresentation.ru/documents_6/98acfcf05cca14f404e056e611515b09/img15.jpg">
              <a:hlinkClick xmlns:a="http://schemas.openxmlformats.org/drawingml/2006/main" r:id="rId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https://mypresentation.ru/documents_6/98acfcf05cca14f404e056e611515b09/img15.jpg">
                      <a:hlinkClick r:id="rId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Обучение по ОТ Согласно Трудового кодекса РФ (ч. III, раздел Х, гл. 36, ст. 225) все работники, в том числе руководители организаций, а также работодатели – индивидуальные предприниматели, обязаны проходить обучение по ОТ и проверку знания требований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ОТ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. Порядок обучения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по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ОТ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и проверки знаний требований ОТ работников организаций, проводится в соответствии с Постановлением Минтруда РФ и Минобразования РФ от 13 января 2003 г. N 1/29. Ответственность за организацию и своевременность обучения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по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 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ОТ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и проверку знаний требований ОТ работников организаций несет работодатель в порядке, установленном законодательством РФ.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41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17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34" name="Рисунок 34" descr="https://mypresentation.ru/documents_6/98acfcf05cca14f404e056e611515b09/img16.jpg">
              <a:hlinkClick xmlns:a="http://schemas.openxmlformats.org/drawingml/2006/main" r:id="rId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s://mypresentation.ru/documents_6/98acfcf05cca14f404e056e611515b09/img16.jpg">
                      <a:hlinkClick r:id="rId3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Обучение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по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ОТ. Инструктажи Программу проведения инструктажей регламентируют: ГОСТ 12.0.004-90 «Межгосударственный стандарт. ССБТ. Организация обучения безопасности труда. Общие положения» (утв. Постановлением Госстандарта СССР от 05.11.90 г. № 2797); Постановление Минтруда РФ и Минобразования РФ от 13 января 2003 г. N 1/29 «Об утверждении Порядка обучения по охране труда и проверки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знаний требований охраны труда работников организаций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». Виды инструктажей: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Вводный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; Первичный на рабочем месте; Повторный; Внеплановый; Целевой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42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18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36" name="Рисунок 36" descr="https://mypresentation.ru/documents_6/98acfcf05cca14f404e056e611515b09/img17.jpg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s://mypresentation.ru/documents_6/98acfcf05cca14f404e056e611515b09/img17.jpg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Инструкция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по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ОТ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Постановление Минтруда РФ от 17.12.2002 г. № 80 «Об утверждении Методических рекомендаций по разработке государственных нормативных требований охраны труда»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43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19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38" name="Рисунок 38" descr="https://mypresentation.ru/documents_6/98acfcf05cca14f404e056e611515b09/img18.jpg">
              <a:hlinkClick xmlns:a="http://schemas.openxmlformats.org/drawingml/2006/main" r:id="rId4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mypresentation.ru/documents_6/98acfcf05cca14f404e056e611515b09/img18.jpg">
                      <a:hlinkClick r:id="rId4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Инструкция по ОТ Типовая инструкция по ОТ для работников должна содержать следующие разделы: общие требования безопасности; требования безопасности перед началом работы; требования безопасности во время работы; требования безопасности в аварийных ситуациях; требования безопасности по окончании работы; при необходимости можно включать другие разделы.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Инструкции пересматриваются досрочно в случаях: пересмотра типовой инструкции; изменения технологического процесса или условий работы, а также при использовании новых видов оборудования, материалов, аппаратуры, приспособлений и инструментов; по требованию представителей органов по труду субъектов РФ или органов федеральной инспекции труда.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44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20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40" name="Рисунок 40" descr="https://mypresentation.ru/documents_6/98acfcf05cca14f404e056e611515b09/img19.jpg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mypresentation.ru/documents_6/98acfcf05cca14f404e056e611515b09/img19.jpg">
                      <a:hlinkClick r:id="rId4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Обучение руководителей и специалистов по ОТ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П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роходят специальное обучение по ОТ в объеме должностных обязанностей при поступлении на работу в течение первого месяца, далее – по мере необходимости, но не реже одного раза в три года.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Вновь назначенные на должность руководители и специалисты организации допускаются к самостоятельной деятельности после их ознакомления работодателем (или уполномоченным им лицом) с должностными обязанностями, в том числе по ОТ, с действующими в организации локальными нормативными актами, регламентирующими порядок организации работ по ОТ, условиями труда на вверенных им объектах (структурных подразделениях организации).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Обучение проводится по специальным программам по ОТ: непосредственно самой организацией; образовательными учреждениями профессионального образования; учебными центрами; др. учреждениями и организациями, осуществляющими образовательную деятельность, при наличии у них лицензии на право ведения образовательной деятельности, преподавательского состава, специализирующегося в области ОТ, и соответствующей материально-технической базы</w:t>
      </w:r>
      <w:proofErr w:type="gramEnd"/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45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21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42" name="Рисунок 42" descr="https://mypresentation.ru/documents_6/98acfcf05cca14f404e056e611515b09/img20.jpg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s://mypresentation.ru/documents_6/98acfcf05cca14f404e056e611515b09/img20.jpg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Схема обучения работников рабочих профессий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по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ОТ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46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22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44" name="Рисунок 44" descr="https://mypresentation.ru/documents_6/98acfcf05cca14f404e056e611515b09/img21.jpg">
              <a:hlinkClick xmlns:a="http://schemas.openxmlformats.org/drawingml/2006/main" r:id="rId4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s://mypresentation.ru/documents_6/98acfcf05cca14f404e056e611515b09/img21.jpg">
                      <a:hlinkClick r:id="rId4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Контроль и надзор по ОТ оперативный контроль; контроль, проводимый службой ОТ организации; общественный контроль; внутриведомственный контроль; государственный надзор.</w:t>
      </w:r>
      <w:proofErr w:type="gramEnd"/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47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23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46" name="Рисунок 46" descr="https://mypresentation.ru/documents_6/98acfcf05cca14f404e056e611515b09/img22.jpg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s://mypresentation.ru/documents_6/98acfcf05cca14f404e056e611515b09/img22.jpg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Расследование и учет несчастных случаев (НС) на производстве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П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ри оформлении материалов расследования НС следует руководствоваться: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Трудовым кодексом РФ; «Положением об особенностях расследования несчастных случаев на производстве в отдельных отраслях и организациях», утвержденным Постановлением Министерства труда и социального развития РФ от 24 октября 2002 № 73;  Приказом Министерства здравоохранения и социального развития РФ от 15 апреля 2005 г. № 275 «О формах документов, необходимых для расследования несчастных случаев на производстве»;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Письмом ФСС РФ от 03.07.2001 №02-18/07-4808 «О направлении Методических рекомендаций о порядке назначения и проведения исполнительными органами Фонда социального страхования Российской Федерации экспертизы страхового случая»; Федеральным законом «Об обязательном социальном страховании от несчастных случаев на производстве и профессиональных заболеваний» от 24 июля 1998 года № 125-ФЗ.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48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24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48" name="Рисунок 48" descr="https://mypresentation.ru/documents_6/98acfcf05cca14f404e056e611515b09/img23.jpg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s://mypresentation.ru/documents_6/98acfcf05cca14f404e056e611515b09/img23.jpg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Перечень материалов расследования НС Статья 229.2 Трудового кодекса РФ планы, эскизы, схемы, протокол осмотра места происшествия, а при необходимости - фото- и видеоматериалы; документы, характеризующие состояние рабочего места, наличие опасных и вредных производственных факторов; выписки из журналов регистрации инструктажей по ОТ и протоколов проверки знаний пострадавшим требований ОТ; протоколы опросов очевидцев НС и должностных лиц, объяснения пострадавшего;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экспертные заключения специалистов, результаты технических расчетов, лабораторных исследований и испытаний; медицинское заключение (Форма 315/У) о характере и степени тяжести повреждения. В случае смерти пострадавшего — акт медицинского исследования трупа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.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д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окументы, подтверждающие выдачу пострадавшему специальной одежды, специальной обуви и др. СИЗ в соответствии с действующими нормами, и пр.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49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25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50" name="Рисунок 50" descr="https://mypresentation.ru/documents_6/98acfcf05cca14f404e056e611515b09/img24.jpg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s://mypresentation.ru/documents_6/98acfcf05cca14f404e056e611515b09/img24.jpg">
                      <a:hlinkClick r:id="rId5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Действия при произошедшем НС Пострадавший или очевидец НС обязан известить о нем непосредственного руководителя или службу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ОТ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. РАБОТОДАТЕЛЬ ОБЯЗАН: Немедленно организовать оказание первой помощи пострадавшему и его доставку в учреждение здравоохранения. Принять неотложные меры по предотвращению развития аварийной ситуации и воздействия травмирующего фактора на др. лиц. Сохранить до начала расследования НС обстановку, какой она была на момент происшествия (если это не угрожает жизни и здоровью др. людей и не приведет к аварии). При возможности зафиксировать обстановку на схемах, фото и т.д. Немедленно проинформировать о НС на производстве родственников пострадавшего, а также направить сообщение в территориальный орган Госнадзора за соблюдением трудового законодательства, прокуратуру, Фонд социального страхования. Обеспечить расследование НС на производстве и его учет – создать для этого комиссию не менее чем из 3 человек. Составить акт о НС на производстве по форме Н-1, где изложены обстоятельства случившегося.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50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26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52" name="Рисунок 52" descr="https://mypresentation.ru/documents_6/98acfcf05cca14f404e056e611515b09/img25.jpg">
              <a:hlinkClick xmlns:a="http://schemas.openxmlformats.org/drawingml/2006/main" r:id="rId5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mypresentation.ru/documents_6/98acfcf05cca14f404e056e611515b09/img25.jpg">
                      <a:hlinkClick r:id="rId5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Сроки расследования НС на производстве Статья 229.1 Трудового кодекса РФ Расследование НС (в том числе группового), в результате которого один или несколько пострадавших получили легкие повреждения здоровья, проводится комиссией в течение трёх дней. Расследование НС (в том числе группового), в результате которого один или несколько пострадавших получили тяжелые повреждения здоровья, либо НС (в том числе группового) со смертельным исходом проводится комиссией в течение 15 дней. НС, о котором не было своевременно сообщено работодателю или в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результате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которого нетрудоспособность у пострадавшего наступила не сразу, расследуется в порядке, установленном ТК РФ, другими федеральными законами и иными нормативными правовыми актами Российской Федерации, по заявлению пострадавшего или его доверенного лица в течение одного месяца со дня поступления указанного заявления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51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27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54" name="Рисунок 54" descr="https://mypresentation.ru/documents_6/98acfcf05cca14f404e056e611515b09/img26.jpg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s://mypresentation.ru/documents_6/98acfcf05cca14f404e056e611515b09/img26.jpg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Охрана окружающей среды (ООС)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52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28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56" name="Рисунок 56" descr="https://mypresentation.ru/documents_6/98acfcf05cca14f404e056e611515b09/img27.jpg">
              <a:hlinkClick xmlns:a="http://schemas.openxmlformats.org/drawingml/2006/main" r:id="rId5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s://mypresentation.ru/documents_6/98acfcf05cca14f404e056e611515b09/img27.jpg">
                      <a:hlinkClick r:id="rId5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Государственные органы экологического управления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53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29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58" name="Рисунок 58" descr="https://mypresentation.ru/documents_6/98acfcf05cca14f404e056e611515b09/img28.jpg">
              <a:hlinkClick xmlns:a="http://schemas.openxmlformats.org/drawingml/2006/main" r:id="rId6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mypresentation.ru/documents_6/98acfcf05cca14f404e056e611515b09/img28.jpg">
                      <a:hlinkClick r:id="rId6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Законы и подзаконные акты. ООС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54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30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60" name="Рисунок 60" descr="https://mypresentation.ru/documents_6/98acfcf05cca14f404e056e611515b09/img29.jpg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s://mypresentation.ru/documents_6/98acfcf05cca14f404e056e611515b09/img29.jpg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Нормативно-техническая документация по ООС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55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31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62" name="Рисунок 62" descr="https://mypresentation.ru/documents_6/98acfcf05cca14f404e056e611515b09/img30.jpg">
              <a:hlinkClick xmlns:a="http://schemas.openxmlformats.org/drawingml/2006/main" r:id="rId6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s://mypresentation.ru/documents_6/98acfcf05cca14f404e056e611515b09/img30.jpg">
                      <a:hlinkClick r:id="rId6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Система стандартов в области охраны природы (ССОП) Система увязывает и систематизирует всю существующую нормативную и нормативно-техническую документацию в области охраны природы.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.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Пример обозначений в ССОП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56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32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64" name="Рисунок 64" descr="https://mypresentation.ru/documents_6/98acfcf05cca14f404e056e611515b09/img31.jpg">
              <a:hlinkClick xmlns:a="http://schemas.openxmlformats.org/drawingml/2006/main" r:id="rId6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mypresentation.ru/documents_6/98acfcf05cca14f404e056e611515b09/img31.jpg">
                      <a:hlinkClick r:id="rId6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Система стандартов в области охраны природы (ССОП) Государственная система стандартизации предусматривает для стандартов в области охраны природы код под номером 17.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В зависимости от характера стандартизуемого объекта стандарты ССОП подразделяются на виды: 0 – основные положения (Например, ГОСТ 17.0.0.001-76;); 1 – термины, определения, классификация (Например, ГОСТ 17.1.3.06-82); 2 – показатели качества природных сред, параметры загрязняющих выбросов и сбросов, показатели интенсивности использования природных ресурсов (Например, ГОСТ 17.2.3.02-2014); 3 – Правила охраны природы и рационального использования природных ресурсов;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4 – Методы определения параметров состояния природных объектов и интенсивности хозяйственных воздействий (Например, ГОСТ 17.4.3.01-83); 5 – Требования к средствам контроля и измерений состояния окружающей природной среды (Например, ГОСТ 17.5.3.04-83); 6 – Требования к устройствам, аппаратам и сооружениям по защите окружающей среды от загрязнений (Например, ГОСТ 17.6.3.01-78); 7 – прочие стандарты.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57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33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66" name="Рисунок 66" descr="https://mypresentation.ru/documents_6/98acfcf05cca14f404e056e611515b09/img32.jpg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s://mypresentation.ru/documents_6/98acfcf05cca14f404e056e611515b09/img32.jpg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Нормативы по ООС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58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34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68" name="Рисунок 68" descr="https://mypresentation.ru/documents_6/98acfcf05cca14f404e056e611515b09/img33.jpg">
              <a:hlinkClick xmlns:a="http://schemas.openxmlformats.org/drawingml/2006/main" r:id="rId7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s://mypresentation.ru/documents_6/98acfcf05cca14f404e056e611515b09/img33.jpg">
                      <a:hlinkClick r:id="rId7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Мероприятия по защите ООС. Защита атмосферного воздуха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59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35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70" name="Рисунок 70" descr="https://mypresentation.ru/documents_6/98acfcf05cca14f404e056e611515b09/img34.jpg">
              <a:hlinkClick xmlns:a="http://schemas.openxmlformats.org/drawingml/2006/main" r:id="rId7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s://mypresentation.ru/documents_6/98acfcf05cca14f404e056e611515b09/img34.jpg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Мероприятия по защите ООС. Защита гидросферы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60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36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72" name="Рисунок 72" descr="https://mypresentation.ru/documents_6/98acfcf05cca14f404e056e611515b09/img35.jpg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s://mypresentation.ru/documents_6/98acfcf05cca14f404e056e611515b09/img35.jpg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Мероприятия по защите ООС. Защита земель Обращение с отходами Защита почв Охрана и рациональное использование недр Рекультивация нарушенных территорий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61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37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74" name="Рисунок 74" descr="https://mypresentation.ru/documents_6/98acfcf05cca14f404e056e611515b09/img36.jpg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s://mypresentation.ru/documents_6/98acfcf05cca14f404e056e611515b09/img36.jpg">
                      <a:hlinkClick r:id="rId7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Экологический контроль Государственный экологический контроль Муниципальный экологический контроль Производственный экологический контроль Общественный экологический контроль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62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38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76" name="Рисунок 76" descr="https://mypresentation.ru/documents_6/98acfcf05cca14f404e056e611515b09/img37.jpg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s://mypresentation.ru/documents_6/98acfcf05cca14f404e056e611515b09/img37.jpg">
                      <a:hlinkClick r:id="rId7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Экологические правонарушения и виды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ответственности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Экологические правонарушения: Экологические преступления (уголовные правонарушения) Экологические проступки: административные правонарушения; гражданские правонарушения; дисциплинарные правонарушения. Основные виды ответственности за нарушения экологического законодательства: уголовная; административная; гражданско-правовая (материальная); дисциплинарная.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63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39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78" name="Рисунок 78" descr="https://mypresentation.ru/documents_6/98acfcf05cca14f404e056e611515b09/img38.jpg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s://mypresentation.ru/documents_6/98acfcf05cca14f404e056e611515b09/img38.jpg">
                      <a:hlinkClick r:id="rId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Тест для самопроверки Основная задача управления БЖД: Повышение уровня безопасности систем и объектов (правильный ответ); Предупреждение ЧС; Работа персонала в соответствие с нормативной документацией. Определите соответствие в ССБТ: Правильный ответ: А.2; Б.3; В.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1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В каком году создана ССБТ: 1950; 1992; 1974 (правильный ответ); 1989.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64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40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80" name="Рисунок 80" descr="https://mypresentation.ru/documents_6/98acfcf05cca14f404e056e611515b09/img39.jpg">
              <a:hlinkClick xmlns:a="http://schemas.openxmlformats.org/drawingml/2006/main" r:id="rId8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s://mypresentation.ru/documents_6/98acfcf05cca14f404e056e611515b09/img39.jpg">
                      <a:hlinkClick r:id="rId8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Тест для самопроверки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В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ыберите из перечня все документы, которые выстраивают СУОТ в организациях РФ: Трудовой кодекс РФ (правильный ответ); ГОСТ 12.0.010-09; ГОСТ 12.0.230-07 (правильный ответ); ГОСТ 12.0.007-09 (правильный ответ). Определите соответствие в наименовании инструктажа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по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ОТ и его описании: Правильный ответ: А.2; Б.3; В.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1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Какой должна быть численность работников организации, чтобы работодатель принял решение о создании службы ОТ или введении должности специалиста по ОТ в организации: 100 человек в организации; 25 человек в организации; 50 человек в организации (правильный ответ).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65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41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82" name="Рисунок 82" descr="https://mypresentation.ru/documents_6/98acfcf05cca14f404e056e611515b09/img40.jpg">
              <a:hlinkClick xmlns:a="http://schemas.openxmlformats.org/drawingml/2006/main" r:id="rId8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s://mypresentation.ru/documents_6/98acfcf05cca14f404e056e611515b09/img40.jpg">
                      <a:hlinkClick r:id="rId8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Тест для самопроверки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В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ыберите все правильные ответы. Инструкции разрабатываются: для работников отдельных профессий (правильный ответ); на отдельные виды работ (правильный ответ); для службы 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ОТ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. Определите соответствие в сроках расследования НС на производстве: Правильный ответ: А.2; Б.3; В.1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66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42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84" name="Рисунок 84" descr="https://mypresentation.ru/documents_6/98acfcf05cca14f404e056e611515b09/img41.jpg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s://mypresentation.ru/documents_6/98acfcf05cca14f404e056e611515b09/img41.jpg">
                      <a:hlinkClick r:id="rId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color w:val="333333"/>
          <w:sz w:val="36"/>
          <w:szCs w:val="36"/>
          <w:lang w:eastAsia="ru-RU"/>
        </w:rPr>
        <w:t>Описание слайда: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>Тест для самопроверки Определите соответствие в по видам стандартов ССОП согласно ГОСТ 17.0.0.01-76</w:t>
      </w:r>
      <w:proofErr w:type="gramStart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:</w:t>
      </w:r>
      <w:proofErr w:type="gramEnd"/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t xml:space="preserve"> Правильный ответ: А.2; Б.3; В.1 Выберите из списка все мероприятия по защите атмосферного воздуха: использование безотходных технологий (правильный ответ); расширение сети зеленых насаждений (правильный ответ); метод коагуляции; совершенствование топлива и двигателей (правильный ответ); Рекультивация нарушенных территорий.</w:t>
      </w:r>
    </w:p>
    <w:p w:rsidR="00370F17" w:rsidRPr="00637E30" w:rsidRDefault="00C228D2" w:rsidP="00370F17">
      <w:pPr>
        <w:shd w:val="clear" w:color="auto" w:fill="FFFFFF"/>
        <w:spacing w:before="300" w:after="30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  <w:pict>
          <v:rect id="_x0000_i1067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43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86" name="Рисунок 86" descr="https://mypresentation.ru/documents_6/98acfcf05cca14f404e056e611515b09/img42.jpg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s://mypresentation.ru/documents_6/98acfcf05cca14f404e056e611515b09/img42.jpg">
                      <a:hlinkClick r:id="rId8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0F17" w:rsidRPr="00637E30" w:rsidRDefault="00370F17" w:rsidP="00602D8A">
      <w:pPr>
        <w:shd w:val="clear" w:color="auto" w:fill="FFFFFF"/>
        <w:spacing w:before="300"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Описание слайда:</w:t>
      </w:r>
    </w:p>
    <w:p w:rsidR="00370F17" w:rsidRPr="00637E30" w:rsidRDefault="00370F17" w:rsidP="00602D8A">
      <w:pPr>
        <w:shd w:val="clear" w:color="auto" w:fill="FFFFFF"/>
        <w:spacing w:before="300"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Список использованных источников и литературы Нормативное и правовое обеспечение БЖД, которое применялось при подготовке настоящей лекции, указано непосредственно на слайдах презентации. Белов, С.В. Безопасность жизнедеятельности</w:t>
      </w:r>
      <w:proofErr w:type="gram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:</w:t>
      </w:r>
      <w:proofErr w:type="gram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Учебник для вузов / С.В. Белов, А.В. </w:t>
      </w:r>
      <w:proofErr w:type="spell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Ильницкая</w:t>
      </w:r>
      <w:proofErr w:type="spell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, А.Ф. </w:t>
      </w:r>
      <w:proofErr w:type="spell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Козьяков</w:t>
      </w:r>
      <w:proofErr w:type="spell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и др. ; Под общ</w:t>
      </w:r>
      <w:proofErr w:type="gram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  <w:proofErr w:type="gram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proofErr w:type="gram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р</w:t>
      </w:r>
      <w:proofErr w:type="gram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ед. С.В. Белова. 7-е изд., стер. – М.</w:t>
      </w:r>
      <w:proofErr w:type="gram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:</w:t>
      </w:r>
      <w:proofErr w:type="gram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  <w:proofErr w:type="spell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Высш</w:t>
      </w:r>
      <w:proofErr w:type="spell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. </w:t>
      </w:r>
      <w:proofErr w:type="spell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шк</w:t>
      </w:r>
      <w:proofErr w:type="spell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., 2007. – 616 с. </w:t>
      </w:r>
      <w:proofErr w:type="spell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Венцель</w:t>
      </w:r>
      <w:proofErr w:type="spell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В.Д., Сердюк В.С., </w:t>
      </w:r>
      <w:proofErr w:type="spell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Янчий</w:t>
      </w:r>
      <w:proofErr w:type="spell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С.В. Промышленная экология и основы природопользования : </w:t>
      </w:r>
      <w:proofErr w:type="spell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уч</w:t>
      </w:r>
      <w:proofErr w:type="spell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. пособие. – Омск</w:t>
      </w:r>
      <w:proofErr w:type="gram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:</w:t>
      </w:r>
      <w:proofErr w:type="gram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Изд-во </w:t>
      </w:r>
      <w:proofErr w:type="spell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ОмГТУ</w:t>
      </w:r>
      <w:proofErr w:type="spell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, 2012. – 180с. Сердюк, В.С. Безопасность жизнедеятельности</w:t>
      </w:r>
      <w:proofErr w:type="gram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:</w:t>
      </w:r>
      <w:proofErr w:type="gram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Конспект лекций. – В. С. Сердюк, И.А. Игнатович, Е.Н. Кирьянова, Н.С. </w:t>
      </w:r>
      <w:proofErr w:type="spell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Кокоулина</w:t>
      </w:r>
      <w:proofErr w:type="spell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, Л.Г. </w:t>
      </w:r>
      <w:proofErr w:type="spell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Стишенко</w:t>
      </w:r>
      <w:proofErr w:type="spell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. – Омск</w:t>
      </w:r>
      <w:proofErr w:type="gram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:</w:t>
      </w:r>
      <w:proofErr w:type="gram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Изд-во </w:t>
      </w:r>
      <w:proofErr w:type="spell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ОмГТУ</w:t>
      </w:r>
      <w:proofErr w:type="spell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, 2007. – 159 </w:t>
      </w:r>
      <w:proofErr w:type="gramStart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с</w:t>
      </w:r>
      <w:proofErr w:type="gramEnd"/>
      <w:r w:rsidRPr="00637E30">
        <w:rPr>
          <w:rFonts w:ascii="Times New Roman" w:eastAsia="Times New Roman" w:hAnsi="Times New Roman" w:cs="Times New Roman"/>
          <w:sz w:val="36"/>
          <w:szCs w:val="36"/>
          <w:lang w:eastAsia="ru-RU"/>
        </w:rPr>
        <w:t>.</w:t>
      </w:r>
    </w:p>
    <w:p w:rsidR="00370F17" w:rsidRPr="00637E30" w:rsidRDefault="00C228D2" w:rsidP="00602D8A">
      <w:pPr>
        <w:shd w:val="clear" w:color="auto" w:fill="FFFFFF"/>
        <w:spacing w:before="300" w:after="300" w:line="240" w:lineRule="auto"/>
        <w:jc w:val="both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C228D2">
        <w:rPr>
          <w:rFonts w:ascii="Times New Roman" w:eastAsia="Times New Roman" w:hAnsi="Times New Roman" w:cs="Times New Roman"/>
          <w:sz w:val="36"/>
          <w:szCs w:val="36"/>
          <w:lang w:eastAsia="ru-RU"/>
        </w:rPr>
        <w:pict>
          <v:rect id="_x0000_i1068" style="width:0;height:0" o:hralign="center" o:hrstd="t" o:hr="t" fillcolor="#a0a0a0" stroked="f"/>
        </w:pic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color w:val="333333"/>
          <w:sz w:val="36"/>
          <w:szCs w:val="36"/>
          <w:bdr w:val="single" w:sz="6" w:space="5" w:color="00A6E4" w:frame="1"/>
          <w:shd w:val="clear" w:color="auto" w:fill="00AFF0"/>
          <w:lang w:eastAsia="ru-RU"/>
        </w:rPr>
        <w:t>Слайд 44</w:t>
      </w:r>
    </w:p>
    <w:p w:rsidR="00370F17" w:rsidRPr="00637E30" w:rsidRDefault="00370F17" w:rsidP="00370F17">
      <w:pPr>
        <w:shd w:val="clear" w:color="auto" w:fill="FFFFFF"/>
        <w:spacing w:before="300" w:after="0" w:line="240" w:lineRule="auto"/>
        <w:jc w:val="center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637E30">
        <w:rPr>
          <w:rFonts w:ascii="Times New Roman" w:eastAsia="Times New Roman" w:hAnsi="Times New Roman" w:cs="Times New Roman"/>
          <w:noProof/>
          <w:color w:val="E4EEF2"/>
          <w:sz w:val="36"/>
          <w:szCs w:val="36"/>
          <w:lang w:eastAsia="ru-RU"/>
        </w:rPr>
        <w:drawing>
          <wp:inline distT="0" distB="0" distL="0" distR="0">
            <wp:extent cx="7620000" cy="5715000"/>
            <wp:effectExtent l="19050" t="0" r="0" b="0"/>
            <wp:docPr id="88" name="Рисунок 88" descr="https://mypresentation.ru/documents_6/98acfcf05cca14f404e056e611515b09/img43.jpg">
              <a:hlinkClick xmlns:a="http://schemas.openxmlformats.org/drawingml/2006/main" r:id="rId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s://mypresentation.ru/documents_6/98acfcf05cca14f404e056e611515b09/img43.jpg">
                      <a:hlinkClick r:id="rId9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269E" w:rsidRPr="00637E30" w:rsidRDefault="0062269E">
      <w:pPr>
        <w:rPr>
          <w:rFonts w:ascii="Times New Roman" w:hAnsi="Times New Roman" w:cs="Times New Roman"/>
          <w:sz w:val="36"/>
          <w:szCs w:val="36"/>
        </w:rPr>
      </w:pPr>
    </w:p>
    <w:sectPr w:rsidR="0062269E" w:rsidRPr="00637E30" w:rsidSect="00622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idact Goth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1B39C8"/>
    <w:multiLevelType w:val="multilevel"/>
    <w:tmpl w:val="DBAAA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08"/>
  <w:characterSpacingControl w:val="doNotCompress"/>
  <w:compat/>
  <w:rsids>
    <w:rsidRoot w:val="00370F17"/>
    <w:rsid w:val="000E7A0D"/>
    <w:rsid w:val="00303642"/>
    <w:rsid w:val="00370F17"/>
    <w:rsid w:val="00602D8A"/>
    <w:rsid w:val="0062269E"/>
    <w:rsid w:val="00637E30"/>
    <w:rsid w:val="00B01A80"/>
    <w:rsid w:val="00C22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6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0F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0F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54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8226">
          <w:marLeft w:val="0"/>
          <w:marRight w:val="0"/>
          <w:marTop w:val="150"/>
          <w:marBottom w:val="0"/>
          <w:divBdr>
            <w:top w:val="single" w:sz="6" w:space="4" w:color="00AFF0"/>
            <w:left w:val="single" w:sz="6" w:space="4" w:color="00AFF0"/>
            <w:bottom w:val="single" w:sz="6" w:space="4" w:color="00AFF0"/>
            <w:right w:val="single" w:sz="6" w:space="4" w:color="00AFF0"/>
          </w:divBdr>
          <w:divsChild>
            <w:div w:id="771708859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5338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849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69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2263365">
          <w:marLeft w:val="0"/>
          <w:marRight w:val="0"/>
          <w:marTop w:val="0"/>
          <w:marBottom w:val="0"/>
          <w:divBdr>
            <w:top w:val="single" w:sz="6" w:space="3" w:color="00AFF0"/>
            <w:left w:val="single" w:sz="6" w:space="3" w:color="00AFF0"/>
            <w:bottom w:val="single" w:sz="6" w:space="3" w:color="00AFF0"/>
            <w:right w:val="single" w:sz="6" w:space="3" w:color="00AFF0"/>
          </w:divBdr>
          <w:divsChild>
            <w:div w:id="11617775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0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077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63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962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7318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860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01027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56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642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435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35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60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5469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623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816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81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17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551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9577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96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1778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439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4926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4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810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35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49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6775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834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83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4495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5714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814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361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64026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9164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704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030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9722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486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9106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049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66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392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9039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5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328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413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547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6219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144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694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0793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451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02077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6205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480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13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202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72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466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068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45708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183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837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5194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69155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38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891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15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292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216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30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8035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44467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836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8604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776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669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663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097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526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4580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71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52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5564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5582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5598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3875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ypresentation.ru/documents_6/98acfcf05cca14f404e056e611515b09/img4.jpg" TargetMode="External"/><Relationship Id="rId18" Type="http://schemas.openxmlformats.org/officeDocument/2006/relationships/image" Target="media/image7.jpeg"/><Relationship Id="rId26" Type="http://schemas.openxmlformats.org/officeDocument/2006/relationships/image" Target="media/image11.jpeg"/><Relationship Id="rId39" Type="http://schemas.openxmlformats.org/officeDocument/2006/relationships/hyperlink" Target="https://mypresentation.ru/documents_6/98acfcf05cca14f404e056e611515b09/img17.jpg" TargetMode="External"/><Relationship Id="rId21" Type="http://schemas.openxmlformats.org/officeDocument/2006/relationships/hyperlink" Target="https://mypresentation.ru/documents_6/98acfcf05cca14f404e056e611515b09/img8.jpg" TargetMode="External"/><Relationship Id="rId34" Type="http://schemas.openxmlformats.org/officeDocument/2006/relationships/image" Target="media/image15.jpeg"/><Relationship Id="rId42" Type="http://schemas.openxmlformats.org/officeDocument/2006/relationships/image" Target="media/image19.jpeg"/><Relationship Id="rId47" Type="http://schemas.openxmlformats.org/officeDocument/2006/relationships/hyperlink" Target="https://mypresentation.ru/documents_6/98acfcf05cca14f404e056e611515b09/img21.jpg" TargetMode="External"/><Relationship Id="rId50" Type="http://schemas.openxmlformats.org/officeDocument/2006/relationships/image" Target="media/image23.jpeg"/><Relationship Id="rId55" Type="http://schemas.openxmlformats.org/officeDocument/2006/relationships/hyperlink" Target="https://mypresentation.ru/documents_6/98acfcf05cca14f404e056e611515b09/img25.jpg" TargetMode="External"/><Relationship Id="rId63" Type="http://schemas.openxmlformats.org/officeDocument/2006/relationships/hyperlink" Target="https://mypresentation.ru/documents_6/98acfcf05cca14f404e056e611515b09/img29.jpg" TargetMode="External"/><Relationship Id="rId68" Type="http://schemas.openxmlformats.org/officeDocument/2006/relationships/image" Target="media/image32.jpeg"/><Relationship Id="rId76" Type="http://schemas.openxmlformats.org/officeDocument/2006/relationships/image" Target="media/image36.jpeg"/><Relationship Id="rId84" Type="http://schemas.openxmlformats.org/officeDocument/2006/relationships/image" Target="media/image40.jpeg"/><Relationship Id="rId89" Type="http://schemas.openxmlformats.org/officeDocument/2006/relationships/hyperlink" Target="https://mypresentation.ru/documents_6/98acfcf05cca14f404e056e611515b09/img42.jpg" TargetMode="External"/><Relationship Id="rId7" Type="http://schemas.openxmlformats.org/officeDocument/2006/relationships/hyperlink" Target="https://mypresentation.ru/documents_6/98acfcf05cca14f404e056e611515b09/img1.jpg" TargetMode="External"/><Relationship Id="rId71" Type="http://schemas.openxmlformats.org/officeDocument/2006/relationships/hyperlink" Target="https://mypresentation.ru/documents_6/98acfcf05cca14f404e056e611515b09/img33.jpg" TargetMode="External"/><Relationship Id="rId92" Type="http://schemas.openxmlformats.org/officeDocument/2006/relationships/image" Target="media/image44.jpeg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9" Type="http://schemas.openxmlformats.org/officeDocument/2006/relationships/hyperlink" Target="https://mypresentation.ru/documents_6/98acfcf05cca14f404e056e611515b09/img12.jpg" TargetMode="External"/><Relationship Id="rId11" Type="http://schemas.openxmlformats.org/officeDocument/2006/relationships/hyperlink" Target="https://mypresentation.ru/documents_6/98acfcf05cca14f404e056e611515b09/img3.jpg" TargetMode="External"/><Relationship Id="rId24" Type="http://schemas.openxmlformats.org/officeDocument/2006/relationships/image" Target="media/image10.jpeg"/><Relationship Id="rId32" Type="http://schemas.openxmlformats.org/officeDocument/2006/relationships/image" Target="media/image14.jpeg"/><Relationship Id="rId37" Type="http://schemas.openxmlformats.org/officeDocument/2006/relationships/hyperlink" Target="https://mypresentation.ru/documents_6/98acfcf05cca14f404e056e611515b09/img16.jpg" TargetMode="External"/><Relationship Id="rId40" Type="http://schemas.openxmlformats.org/officeDocument/2006/relationships/image" Target="media/image18.jpeg"/><Relationship Id="rId45" Type="http://schemas.openxmlformats.org/officeDocument/2006/relationships/hyperlink" Target="https://mypresentation.ru/documents_6/98acfcf05cca14f404e056e611515b09/img20.jpg" TargetMode="External"/><Relationship Id="rId53" Type="http://schemas.openxmlformats.org/officeDocument/2006/relationships/hyperlink" Target="https://mypresentation.ru/documents_6/98acfcf05cca14f404e056e611515b09/img24.jpg" TargetMode="External"/><Relationship Id="rId58" Type="http://schemas.openxmlformats.org/officeDocument/2006/relationships/image" Target="media/image27.jpeg"/><Relationship Id="rId66" Type="http://schemas.openxmlformats.org/officeDocument/2006/relationships/image" Target="media/image31.jpeg"/><Relationship Id="rId74" Type="http://schemas.openxmlformats.org/officeDocument/2006/relationships/image" Target="media/image35.jpeg"/><Relationship Id="rId79" Type="http://schemas.openxmlformats.org/officeDocument/2006/relationships/hyperlink" Target="https://mypresentation.ru/documents_6/98acfcf05cca14f404e056e611515b09/img37.jpg" TargetMode="External"/><Relationship Id="rId87" Type="http://schemas.openxmlformats.org/officeDocument/2006/relationships/hyperlink" Target="https://mypresentation.ru/documents_6/98acfcf05cca14f404e056e611515b09/img41.jpg" TargetMode="External"/><Relationship Id="rId5" Type="http://schemas.openxmlformats.org/officeDocument/2006/relationships/hyperlink" Target="https://mypresentation.ru/documents_6/98acfcf05cca14f404e056e611515b09/img0.jpg" TargetMode="External"/><Relationship Id="rId61" Type="http://schemas.openxmlformats.org/officeDocument/2006/relationships/hyperlink" Target="https://mypresentation.ru/documents_6/98acfcf05cca14f404e056e611515b09/img28.jpg" TargetMode="External"/><Relationship Id="rId82" Type="http://schemas.openxmlformats.org/officeDocument/2006/relationships/image" Target="media/image39.jpeg"/><Relationship Id="rId90" Type="http://schemas.openxmlformats.org/officeDocument/2006/relationships/image" Target="media/image43.jpeg"/><Relationship Id="rId19" Type="http://schemas.openxmlformats.org/officeDocument/2006/relationships/hyperlink" Target="https://mypresentation.ru/documents_6/98acfcf05cca14f404e056e611515b09/img7.jpg" TargetMode="External"/><Relationship Id="rId14" Type="http://schemas.openxmlformats.org/officeDocument/2006/relationships/image" Target="media/image5.jpeg"/><Relationship Id="rId22" Type="http://schemas.openxmlformats.org/officeDocument/2006/relationships/image" Target="media/image9.jpeg"/><Relationship Id="rId27" Type="http://schemas.openxmlformats.org/officeDocument/2006/relationships/hyperlink" Target="https://mypresentation.ru/documents_6/98acfcf05cca14f404e056e611515b09/img11.jpg" TargetMode="External"/><Relationship Id="rId30" Type="http://schemas.openxmlformats.org/officeDocument/2006/relationships/image" Target="media/image13.jpeg"/><Relationship Id="rId35" Type="http://schemas.openxmlformats.org/officeDocument/2006/relationships/hyperlink" Target="https://mypresentation.ru/documents_6/98acfcf05cca14f404e056e611515b09/img15.jpg" TargetMode="External"/><Relationship Id="rId43" Type="http://schemas.openxmlformats.org/officeDocument/2006/relationships/hyperlink" Target="https://mypresentation.ru/documents_6/98acfcf05cca14f404e056e611515b09/img19.jpg" TargetMode="External"/><Relationship Id="rId48" Type="http://schemas.openxmlformats.org/officeDocument/2006/relationships/image" Target="media/image22.jpeg"/><Relationship Id="rId56" Type="http://schemas.openxmlformats.org/officeDocument/2006/relationships/image" Target="media/image26.jpeg"/><Relationship Id="rId64" Type="http://schemas.openxmlformats.org/officeDocument/2006/relationships/image" Target="media/image30.jpeg"/><Relationship Id="rId69" Type="http://schemas.openxmlformats.org/officeDocument/2006/relationships/hyperlink" Target="https://mypresentation.ru/documents_6/98acfcf05cca14f404e056e611515b09/img32.jpg" TargetMode="External"/><Relationship Id="rId77" Type="http://schemas.openxmlformats.org/officeDocument/2006/relationships/hyperlink" Target="https://mypresentation.ru/documents_6/98acfcf05cca14f404e056e611515b09/img36.jpg" TargetMode="External"/><Relationship Id="rId8" Type="http://schemas.openxmlformats.org/officeDocument/2006/relationships/image" Target="media/image2.jpeg"/><Relationship Id="rId51" Type="http://schemas.openxmlformats.org/officeDocument/2006/relationships/hyperlink" Target="https://mypresentation.ru/documents_6/98acfcf05cca14f404e056e611515b09/img23.jpg" TargetMode="External"/><Relationship Id="rId72" Type="http://schemas.openxmlformats.org/officeDocument/2006/relationships/image" Target="media/image34.jpeg"/><Relationship Id="rId80" Type="http://schemas.openxmlformats.org/officeDocument/2006/relationships/image" Target="media/image38.jpeg"/><Relationship Id="rId85" Type="http://schemas.openxmlformats.org/officeDocument/2006/relationships/hyperlink" Target="https://mypresentation.ru/documents_6/98acfcf05cca14f404e056e611515b09/img40.jpg" TargetMode="External"/><Relationship Id="rId93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hyperlink" Target="https://mypresentation.ru/documents_6/98acfcf05cca14f404e056e611515b09/img6.jpg" TargetMode="External"/><Relationship Id="rId25" Type="http://schemas.openxmlformats.org/officeDocument/2006/relationships/hyperlink" Target="https://mypresentation.ru/documents_6/98acfcf05cca14f404e056e611515b09/img10.jpg" TargetMode="External"/><Relationship Id="rId33" Type="http://schemas.openxmlformats.org/officeDocument/2006/relationships/hyperlink" Target="https://mypresentation.ru/documents_6/98acfcf05cca14f404e056e611515b09/img14.jpg" TargetMode="External"/><Relationship Id="rId38" Type="http://schemas.openxmlformats.org/officeDocument/2006/relationships/image" Target="media/image17.jpeg"/><Relationship Id="rId46" Type="http://schemas.openxmlformats.org/officeDocument/2006/relationships/image" Target="media/image21.jpeg"/><Relationship Id="rId59" Type="http://schemas.openxmlformats.org/officeDocument/2006/relationships/hyperlink" Target="https://mypresentation.ru/documents_6/98acfcf05cca14f404e056e611515b09/img27.jpg" TargetMode="External"/><Relationship Id="rId67" Type="http://schemas.openxmlformats.org/officeDocument/2006/relationships/hyperlink" Target="https://mypresentation.ru/documents_6/98acfcf05cca14f404e056e611515b09/img31.jpg" TargetMode="External"/><Relationship Id="rId20" Type="http://schemas.openxmlformats.org/officeDocument/2006/relationships/image" Target="media/image8.jpeg"/><Relationship Id="rId41" Type="http://schemas.openxmlformats.org/officeDocument/2006/relationships/hyperlink" Target="https://mypresentation.ru/documents_6/98acfcf05cca14f404e056e611515b09/img18.jpg" TargetMode="External"/><Relationship Id="rId54" Type="http://schemas.openxmlformats.org/officeDocument/2006/relationships/image" Target="media/image25.jpeg"/><Relationship Id="rId62" Type="http://schemas.openxmlformats.org/officeDocument/2006/relationships/image" Target="media/image29.jpeg"/><Relationship Id="rId70" Type="http://schemas.openxmlformats.org/officeDocument/2006/relationships/image" Target="media/image33.jpeg"/><Relationship Id="rId75" Type="http://schemas.openxmlformats.org/officeDocument/2006/relationships/hyperlink" Target="https://mypresentation.ru/documents_6/98acfcf05cca14f404e056e611515b09/img35.jpg" TargetMode="External"/><Relationship Id="rId83" Type="http://schemas.openxmlformats.org/officeDocument/2006/relationships/hyperlink" Target="https://mypresentation.ru/documents_6/98acfcf05cca14f404e056e611515b09/img39.jpg" TargetMode="External"/><Relationship Id="rId88" Type="http://schemas.openxmlformats.org/officeDocument/2006/relationships/image" Target="media/image42.jpeg"/><Relationship Id="rId91" Type="http://schemas.openxmlformats.org/officeDocument/2006/relationships/hyperlink" Target="https://mypresentation.ru/documents_6/98acfcf05cca14f404e056e611515b09/img43.jp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mypresentation.ru/documents_6/98acfcf05cca14f404e056e611515b09/img5.jpg" TargetMode="External"/><Relationship Id="rId23" Type="http://schemas.openxmlformats.org/officeDocument/2006/relationships/hyperlink" Target="https://mypresentation.ru/documents_6/98acfcf05cca14f404e056e611515b09/img9.jpg" TargetMode="External"/><Relationship Id="rId28" Type="http://schemas.openxmlformats.org/officeDocument/2006/relationships/image" Target="media/image12.jpeg"/><Relationship Id="rId36" Type="http://schemas.openxmlformats.org/officeDocument/2006/relationships/image" Target="media/image16.jpeg"/><Relationship Id="rId49" Type="http://schemas.openxmlformats.org/officeDocument/2006/relationships/hyperlink" Target="https://mypresentation.ru/documents_6/98acfcf05cca14f404e056e611515b09/img22.jpg" TargetMode="External"/><Relationship Id="rId57" Type="http://schemas.openxmlformats.org/officeDocument/2006/relationships/hyperlink" Target="https://mypresentation.ru/documents_6/98acfcf05cca14f404e056e611515b09/img26.jpg" TargetMode="External"/><Relationship Id="rId10" Type="http://schemas.openxmlformats.org/officeDocument/2006/relationships/image" Target="media/image3.jpeg"/><Relationship Id="rId31" Type="http://schemas.openxmlformats.org/officeDocument/2006/relationships/hyperlink" Target="https://mypresentation.ru/documents_6/98acfcf05cca14f404e056e611515b09/img13.jpg" TargetMode="External"/><Relationship Id="rId44" Type="http://schemas.openxmlformats.org/officeDocument/2006/relationships/image" Target="media/image20.jpeg"/><Relationship Id="rId52" Type="http://schemas.openxmlformats.org/officeDocument/2006/relationships/image" Target="media/image24.jpeg"/><Relationship Id="rId60" Type="http://schemas.openxmlformats.org/officeDocument/2006/relationships/image" Target="media/image28.jpeg"/><Relationship Id="rId65" Type="http://schemas.openxmlformats.org/officeDocument/2006/relationships/hyperlink" Target="https://mypresentation.ru/documents_6/98acfcf05cca14f404e056e611515b09/img30.jpg" TargetMode="External"/><Relationship Id="rId73" Type="http://schemas.openxmlformats.org/officeDocument/2006/relationships/hyperlink" Target="https://mypresentation.ru/documents_6/98acfcf05cca14f404e056e611515b09/img34.jpg" TargetMode="External"/><Relationship Id="rId78" Type="http://schemas.openxmlformats.org/officeDocument/2006/relationships/image" Target="media/image37.jpeg"/><Relationship Id="rId81" Type="http://schemas.openxmlformats.org/officeDocument/2006/relationships/hyperlink" Target="https://mypresentation.ru/documents_6/98acfcf05cca14f404e056e611515b09/img38.jpg" TargetMode="External"/><Relationship Id="rId86" Type="http://schemas.openxmlformats.org/officeDocument/2006/relationships/image" Target="media/image41.jpeg"/><Relationship Id="rId9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ypresentation.ru/documents_6/98acfcf05cca14f404e056e611515b09/img2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2712</Words>
  <Characters>15463</Characters>
  <Application>Microsoft Office Word</Application>
  <DocSecurity>0</DocSecurity>
  <Lines>128</Lines>
  <Paragraphs>36</Paragraphs>
  <ScaleCrop>false</ScaleCrop>
  <Company/>
  <LinksUpToDate>false</LinksUpToDate>
  <CharactersWithSpaces>18139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8</cp:revision>
  <dcterms:created xsi:type="dcterms:W3CDTF">2020-08-31T18:49:00Z</dcterms:created>
  <dcterms:modified xsi:type="dcterms:W3CDTF">2020-08-31T19:04:00Z</dcterms:modified>
</cp:coreProperties>
</file>